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/>
    </w:p>
    <w:tbl>
      <w:tblPr>
        <w:tblpPr w:horzAnchor="margin" w:tblpXSpec="left" w:vertAnchor="page" w:tblpY="481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>
        <w:trPr>
          <w:trHeight w:val="1281" w:hRule="exact"/>
        </w:trPr>
        <w:tc>
          <w:tcPr>
            <w:shd w:val="clear" w:color="ffffff" w:fill="ffffff"/>
            <w:tcW w:w="1017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Приложение  </w:t>
            </w:r>
            <w:r>
              <w:rPr>
                <w:rFonts w:ascii="Times New Roman" w:hAnsi="Times New Roman"/>
                <w:sz w:val="24"/>
              </w:rPr>
              <w:t xml:space="preserve">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к приказу Ректора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от «___»____  2023г.  № ____</w:t>
            </w:r>
            <w:r/>
          </w:p>
        </w:tc>
      </w:tr>
    </w:tbl>
    <w:p>
      <w:pPr>
        <w:pStyle w:val="74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ИНСТРУКЦИ</w:t>
      </w:r>
      <w:r>
        <w:rPr>
          <w:rFonts w:ascii="Times New Roman" w:hAnsi="Times New Roman" w:cs="Times New Roman"/>
          <w:b/>
          <w:sz w:val="26"/>
          <w:szCs w:val="26"/>
        </w:rPr>
        <w:t xml:space="preserve">Я</w:t>
      </w:r>
      <w:r>
        <w:rPr>
          <w:sz w:val="26"/>
          <w:szCs w:val="26"/>
        </w:rPr>
      </w:r>
      <w:r/>
    </w:p>
    <w:p>
      <w:pPr>
        <w:pStyle w:val="74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 МЕРАХ ПОЖАРНОЙ БЕЗОПАСНОСТИ В ПОМЕЩЕНИЯХ ПРИЕМА И ПРИГОТОВЛЕНИЯ ПИЩИ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74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keepLines/>
        <w:keepNext/>
        <w:widowControl w:val="off"/>
        <w:rPr>
          <w:rFonts w:ascii="Times New Roman" w:hAnsi="Times New Roman"/>
          <w:b/>
          <w:bCs/>
          <w:color w:val="000000"/>
          <w:sz w:val="26"/>
          <w:szCs w:val="26"/>
        </w:rPr>
        <w:outlineLvl w:val="0"/>
      </w:pPr>
      <w:r>
        <w:rPr>
          <w:sz w:val="26"/>
          <w:szCs w:val="26"/>
        </w:rPr>
      </w:r>
      <w:bookmarkStart w:id="0" w:name="bookmark0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1.ОБЩИЕ ТРЕБОВАНИЯ </w:t>
      </w:r>
      <w:bookmarkEnd w:id="0"/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Настоящая инструкция устанавливает правила пожарной безопасности при работе с оборудованием, поведения сотрудников и обучающихся, а также работников столовой образовательной организации при пожаре в помещении </w:t>
      </w:r>
      <w:r>
        <w:rPr>
          <w:rFonts w:ascii="Times New Roman" w:hAnsi="Times New Roman" w:cs="Times New Roman"/>
          <w:sz w:val="26"/>
          <w:szCs w:val="26"/>
        </w:rPr>
        <w:t xml:space="preserve">приема и приготовления пищи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Ли</w:t>
      </w:r>
      <w:r>
        <w:rPr>
          <w:rFonts w:ascii="Times New Roman" w:hAnsi="Times New Roman" w:cs="Times New Roman"/>
          <w:sz w:val="26"/>
          <w:szCs w:val="26"/>
        </w:rPr>
        <w:t xml:space="preserve">ца, ви</w:t>
      </w:r>
      <w:r>
        <w:rPr>
          <w:rFonts w:ascii="Times New Roman" w:hAnsi="Times New Roman" w:cs="Times New Roman"/>
          <w:sz w:val="26"/>
          <w:szCs w:val="26"/>
        </w:rPr>
        <w:t xml:space="preserve">нов</w:t>
      </w:r>
      <w:r>
        <w:rPr>
          <w:rFonts w:ascii="Times New Roman" w:hAnsi="Times New Roman" w:cs="Times New Roman"/>
          <w:sz w:val="26"/>
          <w:szCs w:val="26"/>
        </w:rPr>
        <w:t xml:space="preserve">ные в на</w:t>
      </w:r>
      <w:r>
        <w:rPr>
          <w:rFonts w:ascii="Times New Roman" w:hAnsi="Times New Roman" w:cs="Times New Roman"/>
          <w:sz w:val="26"/>
          <w:szCs w:val="26"/>
        </w:rPr>
        <w:t xml:space="preserve">ру</w:t>
      </w:r>
      <w:r>
        <w:rPr>
          <w:rFonts w:ascii="Times New Roman" w:hAnsi="Times New Roman" w:cs="Times New Roman"/>
          <w:sz w:val="26"/>
          <w:szCs w:val="26"/>
        </w:rPr>
        <w:t xml:space="preserve">ше</w:t>
      </w:r>
      <w:r>
        <w:rPr>
          <w:rFonts w:ascii="Times New Roman" w:hAnsi="Times New Roman" w:cs="Times New Roman"/>
          <w:sz w:val="26"/>
          <w:szCs w:val="26"/>
        </w:rPr>
        <w:t xml:space="preserve">нии (невыполнении, ненадлежащем выполнении или уклонении от выполнения) настоящей Ин</w:t>
      </w:r>
      <w:r>
        <w:rPr>
          <w:rFonts w:ascii="Times New Roman" w:hAnsi="Times New Roman" w:cs="Times New Roman"/>
          <w:sz w:val="26"/>
          <w:szCs w:val="26"/>
        </w:rPr>
        <w:t xml:space="preserve">ст</w:t>
      </w:r>
      <w:r>
        <w:rPr>
          <w:rFonts w:ascii="Times New Roman" w:hAnsi="Times New Roman" w:cs="Times New Roman"/>
          <w:sz w:val="26"/>
          <w:szCs w:val="26"/>
        </w:rPr>
        <w:t xml:space="preserve">рук</w:t>
      </w:r>
      <w:r>
        <w:rPr>
          <w:rFonts w:ascii="Times New Roman" w:hAnsi="Times New Roman" w:cs="Times New Roman"/>
          <w:sz w:val="26"/>
          <w:szCs w:val="26"/>
        </w:rPr>
        <w:t xml:space="preserve">ции о ме</w:t>
      </w:r>
      <w:r>
        <w:rPr>
          <w:rFonts w:ascii="Times New Roman" w:hAnsi="Times New Roman" w:cs="Times New Roman"/>
          <w:sz w:val="26"/>
          <w:szCs w:val="26"/>
        </w:rPr>
        <w:t xml:space="preserve">рах по</w:t>
      </w:r>
      <w:r>
        <w:rPr>
          <w:rFonts w:ascii="Times New Roman" w:hAnsi="Times New Roman" w:cs="Times New Roman"/>
          <w:sz w:val="26"/>
          <w:szCs w:val="26"/>
        </w:rPr>
        <w:t xml:space="preserve">жар</w:t>
      </w:r>
      <w:r>
        <w:rPr>
          <w:rFonts w:ascii="Times New Roman" w:hAnsi="Times New Roman" w:cs="Times New Roman"/>
          <w:sz w:val="26"/>
          <w:szCs w:val="26"/>
        </w:rPr>
        <w:t xml:space="preserve">ной безо</w:t>
      </w:r>
      <w:r>
        <w:rPr>
          <w:rFonts w:ascii="Times New Roman" w:hAnsi="Times New Roman" w:cs="Times New Roman"/>
          <w:sz w:val="26"/>
          <w:szCs w:val="26"/>
        </w:rPr>
        <w:t xml:space="preserve">пас</w:t>
      </w:r>
      <w:r>
        <w:rPr>
          <w:rFonts w:ascii="Times New Roman" w:hAnsi="Times New Roman" w:cs="Times New Roman"/>
          <w:sz w:val="26"/>
          <w:szCs w:val="26"/>
        </w:rPr>
        <w:t xml:space="preserve">но</w:t>
      </w:r>
      <w:r>
        <w:rPr>
          <w:rFonts w:ascii="Times New Roman" w:hAnsi="Times New Roman" w:cs="Times New Roman"/>
          <w:sz w:val="26"/>
          <w:szCs w:val="26"/>
        </w:rPr>
        <w:t xml:space="preserve">сти не</w:t>
      </w:r>
      <w:r>
        <w:rPr>
          <w:rFonts w:ascii="Times New Roman" w:hAnsi="Times New Roman" w:cs="Times New Roman"/>
          <w:sz w:val="26"/>
          <w:szCs w:val="26"/>
        </w:rPr>
        <w:t xml:space="preserve">сут уголовную, административную, дисциплинарную или иную от</w:t>
      </w:r>
      <w:r>
        <w:rPr>
          <w:rFonts w:ascii="Times New Roman" w:hAnsi="Times New Roman" w:cs="Times New Roman"/>
          <w:sz w:val="26"/>
          <w:szCs w:val="26"/>
        </w:rPr>
        <w:t xml:space="preserve">вет</w:t>
      </w:r>
      <w:r>
        <w:rPr>
          <w:rFonts w:ascii="Times New Roman" w:hAnsi="Times New Roman" w:cs="Times New Roman"/>
          <w:sz w:val="26"/>
          <w:szCs w:val="26"/>
        </w:rPr>
        <w:t xml:space="preserve">ст</w:t>
      </w:r>
      <w:r>
        <w:rPr>
          <w:rFonts w:ascii="Times New Roman" w:hAnsi="Times New Roman" w:cs="Times New Roman"/>
          <w:sz w:val="26"/>
          <w:szCs w:val="26"/>
        </w:rPr>
        <w:t xml:space="preserve">вен</w:t>
      </w:r>
      <w:r>
        <w:rPr>
          <w:rFonts w:ascii="Times New Roman" w:hAnsi="Times New Roman" w:cs="Times New Roman"/>
          <w:sz w:val="26"/>
          <w:szCs w:val="26"/>
        </w:rPr>
        <w:t xml:space="preserve">ность в со</w:t>
      </w:r>
      <w:r>
        <w:rPr>
          <w:rFonts w:ascii="Times New Roman" w:hAnsi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cs="Times New Roman"/>
          <w:sz w:val="26"/>
          <w:szCs w:val="26"/>
        </w:rPr>
        <w:t xml:space="preserve">вет</w:t>
      </w:r>
      <w:r>
        <w:rPr>
          <w:rFonts w:ascii="Times New Roman" w:hAnsi="Times New Roman" w:cs="Times New Roman"/>
          <w:sz w:val="26"/>
          <w:szCs w:val="26"/>
        </w:rPr>
        <w:t xml:space="preserve">ст</w:t>
      </w:r>
      <w:r>
        <w:rPr>
          <w:rFonts w:ascii="Times New Roman" w:hAnsi="Times New Roman" w:cs="Times New Roman"/>
          <w:sz w:val="26"/>
          <w:szCs w:val="26"/>
        </w:rPr>
        <w:t xml:space="preserve">вии с дей</w:t>
      </w:r>
      <w:r>
        <w:rPr>
          <w:rFonts w:ascii="Times New Roman" w:hAnsi="Times New Roman" w:cs="Times New Roman"/>
          <w:sz w:val="26"/>
          <w:szCs w:val="26"/>
        </w:rPr>
        <w:t xml:space="preserve">ст</w:t>
      </w:r>
      <w:r>
        <w:rPr>
          <w:rFonts w:ascii="Times New Roman" w:hAnsi="Times New Roman" w:cs="Times New Roman"/>
          <w:sz w:val="26"/>
          <w:szCs w:val="26"/>
        </w:rPr>
        <w:t xml:space="preserve">вую</w:t>
      </w:r>
      <w:r>
        <w:rPr>
          <w:rFonts w:ascii="Times New Roman" w:hAnsi="Times New Roman" w:cs="Times New Roman"/>
          <w:sz w:val="26"/>
          <w:szCs w:val="26"/>
        </w:rPr>
        <w:t xml:space="preserve">щим за</w:t>
      </w:r>
      <w:r>
        <w:rPr>
          <w:rFonts w:ascii="Times New Roman" w:hAnsi="Times New Roman" w:cs="Times New Roman"/>
          <w:sz w:val="26"/>
          <w:szCs w:val="26"/>
        </w:rPr>
        <w:t xml:space="preserve">ко</w:t>
      </w:r>
      <w:r>
        <w:rPr>
          <w:rFonts w:ascii="Times New Roman" w:hAnsi="Times New Roman" w:cs="Times New Roman"/>
          <w:sz w:val="26"/>
          <w:szCs w:val="26"/>
        </w:rPr>
        <w:t xml:space="preserve">но</w:t>
      </w:r>
      <w:r>
        <w:rPr>
          <w:rFonts w:ascii="Times New Roman" w:hAnsi="Times New Roman" w:cs="Times New Roman"/>
          <w:sz w:val="26"/>
          <w:szCs w:val="26"/>
        </w:rPr>
        <w:t xml:space="preserve">да</w:t>
      </w:r>
      <w:r>
        <w:rPr>
          <w:rFonts w:ascii="Times New Roman" w:hAnsi="Times New Roman" w:cs="Times New Roman"/>
          <w:sz w:val="26"/>
          <w:szCs w:val="26"/>
        </w:rPr>
        <w:t xml:space="preserve">тель</w:t>
      </w:r>
      <w:r>
        <w:rPr>
          <w:rFonts w:ascii="Times New Roman" w:hAnsi="Times New Roman" w:cs="Times New Roman"/>
          <w:sz w:val="26"/>
          <w:szCs w:val="26"/>
        </w:rPr>
        <w:t xml:space="preserve">ст</w:t>
      </w:r>
      <w:r>
        <w:rPr>
          <w:rFonts w:ascii="Times New Roman" w:hAnsi="Times New Roman" w:cs="Times New Roman"/>
          <w:sz w:val="26"/>
          <w:szCs w:val="26"/>
        </w:rPr>
        <w:t xml:space="preserve">вом Российской Федерации.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 Ответственным за пожарную безопасность в </w:t>
      </w:r>
      <w:r>
        <w:rPr>
          <w:rFonts w:ascii="Times New Roman" w:hAnsi="Times New Roman" w:cs="Times New Roman"/>
          <w:sz w:val="26"/>
          <w:szCs w:val="26"/>
        </w:rPr>
        <w:t xml:space="preserve">помещениях приема и приготовления пищи</w:t>
      </w:r>
      <w:r>
        <w:rPr>
          <w:rFonts w:ascii="Times New Roman" w:hAnsi="Times New Roman" w:cs="Times New Roman"/>
          <w:sz w:val="26"/>
          <w:szCs w:val="26"/>
        </w:rPr>
        <w:t xml:space="preserve"> является ответственный  за противопожарное состояние назначенный приказом Ректора. Он обязан обеспечивать соблюдение требований пожарной безопасности, в том числе: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наличие табличек с номером телефона для вызова пожарной охраны и табличек с указанием ответственного;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исправное состояние знаков пожарной безопасности, в том числе обозначающих пути эвакуации и эвакуационные выходы;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исправное состояние систем и средств противопожарной защиты, автоматических (автономных) устан</w:t>
      </w:r>
      <w:r>
        <w:rPr>
          <w:rFonts w:ascii="Times New Roman" w:hAnsi="Times New Roman" w:cs="Times New Roman"/>
          <w:sz w:val="26"/>
          <w:szCs w:val="26"/>
        </w:rPr>
        <w:t xml:space="preserve">овок пожаротушения, автоматических установок пожарной сигнализации, установок систем противодымной защиты, системы оповещения людей о пожаре, средств пожарной сигнализации, противопожарных и дымовых клапанов, защитных устройств в противопожарных преградах;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обеспеченность </w:t>
      </w:r>
      <w:r>
        <w:rPr>
          <w:rFonts w:ascii="Times New Roman" w:hAnsi="Times New Roman" w:cs="Times New Roman"/>
          <w:sz w:val="26"/>
          <w:szCs w:val="26"/>
        </w:rPr>
        <w:t xml:space="preserve">помещений</w:t>
      </w:r>
      <w:r>
        <w:rPr>
          <w:rFonts w:ascii="Times New Roman" w:hAnsi="Times New Roman" w:cs="Times New Roman"/>
          <w:sz w:val="26"/>
          <w:szCs w:val="26"/>
        </w:rPr>
        <w:t xml:space="preserve"> огнетушителями в соответствии с нормами, установленными Правилами противопожарного режима в РФ;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разрабатывает и осуществляет меры по обе</w:t>
      </w:r>
      <w:r>
        <w:rPr>
          <w:rFonts w:ascii="Times New Roman" w:hAnsi="Times New Roman" w:cs="Times New Roman"/>
          <w:sz w:val="26"/>
          <w:szCs w:val="26"/>
        </w:rPr>
        <w:t xml:space="preserve">спечению пожарной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следит за содержанием в исправном состоянии систем и средств противопожарной защиты, включая первичные средства тушения пожаров, не допуская их использования не по назначению;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ведет учет </w:t>
      </w:r>
      <w:r>
        <w:rPr>
          <w:rFonts w:ascii="Times New Roman" w:hAnsi="Times New Roman" w:cs="Times New Roman"/>
          <w:sz w:val="26"/>
          <w:szCs w:val="26"/>
        </w:rPr>
        <w:t xml:space="preserve">первичных средств пожаротушения.</w:t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ТРЕБОВАНИЯ ПОЖАРНОЙ БЕЗОПАСНОСТИ ПЕРЕД НАЧАЛОМ РАБОТЫ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Внимательно изучить правила пожарной безопасности, на рабочем месте, порядок пожаробезопасного поведения с электрооборудованием.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. Проверить, свободны ли пути эвакуации</w:t>
      </w:r>
      <w:r>
        <w:rPr>
          <w:rFonts w:ascii="Times New Roman" w:hAnsi="Times New Roman" w:cs="Times New Roman"/>
          <w:sz w:val="26"/>
          <w:szCs w:val="26"/>
        </w:rPr>
        <w:t xml:space="preserve">, проходы к огнетушителям и пожарным кранам.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роверить наличие и исправность средств пожаротушения, а также проинструктировать </w:t>
      </w:r>
      <w:r>
        <w:rPr>
          <w:rFonts w:ascii="Times New Roman" w:hAnsi="Times New Roman" w:cs="Times New Roman"/>
          <w:sz w:val="26"/>
          <w:szCs w:val="26"/>
        </w:rPr>
        <w:t xml:space="preserve">персонал</w:t>
      </w:r>
      <w:r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соблюдении </w:t>
      </w:r>
      <w:r>
        <w:rPr>
          <w:rFonts w:ascii="Times New Roman" w:hAnsi="Times New Roman" w:cs="Times New Roman"/>
          <w:sz w:val="26"/>
          <w:szCs w:val="26"/>
        </w:rPr>
        <w:t xml:space="preserve">мера пожарной безопасности.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Перед началом работы проверить внешним осмотром холодильное, кассовое, нагревательное оборудование, оборудование для приготовления и разогрева пищи и убедиться: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отсутствии внешних повреждений;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исправности кабеля (шнура) электропитания, вилки, розетки;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наличии и надежности заземляющих соединений (отсутствие обрывов, прочность контакта между корпусом оборудования и заземляющим проводом);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исправности блокирующих устройств до включения оборудования в электрическую сеть.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ТРЕБОВАНИЯ ПОЖАРНОЙ БЕЗОПАСНОСТИ ВО ВРЕМЯ РАБОТЫ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.1. В помещениях </w:t>
      </w:r>
      <w:r>
        <w:rPr>
          <w:rFonts w:ascii="Times New Roman" w:hAnsi="Times New Roman" w:cs="Times New Roman"/>
          <w:sz w:val="26"/>
          <w:szCs w:val="26"/>
        </w:rPr>
        <w:t xml:space="preserve">приема и приготовления пищи</w:t>
      </w:r>
      <w:r>
        <w:rPr>
          <w:rFonts w:ascii="Times New Roman" w:hAnsi="Times New Roman" w:cs="Times New Roman"/>
          <w:sz w:val="26"/>
          <w:szCs w:val="26"/>
        </w:rPr>
        <w:t xml:space="preserve"> запрещается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применять для хранения продуктов, оборудования, мебели и других предметов вентиляционные камеры и устройства, электрощитовую и технические помещения;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загромождать и закрывать пут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эвакуации и эвакуационны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 выход</w:t>
      </w:r>
      <w:r>
        <w:rPr>
          <w:rFonts w:ascii="Times New Roman" w:hAnsi="Times New Roman" w:cs="Times New Roman"/>
          <w:sz w:val="26"/>
          <w:szCs w:val="26"/>
        </w:rPr>
        <w:t xml:space="preserve">ы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хранить и применять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ограничивать доступ к огнетушителям, пожарным кранам и другим системам обеспечения пожарной безопасности;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проводить уборку помещений и стирку одежды с применением бензина, керосина и других легковоспламеняющихся и горючих жидкостей;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производить отогревание замерзших труб паяльными лампами и другими способами с применением открытого огня.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размещать в обеденном зале столы для обучающихся и сотрудников образовательной организации в количестве, превышающем проектное;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загромождать мебелью, оборудованием и другими предметами двери;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загромождать эвакуационные пути и выходы (в том числе проходы, коридоры между столами посетителей, кухонным оборудованием) различными материалами, изделиями, оборудованием, производственными отходами, мусором и другими предметами;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нарушать проект</w:t>
      </w:r>
      <w:r>
        <w:rPr>
          <w:rFonts w:ascii="Times New Roman" w:hAnsi="Times New Roman" w:cs="Times New Roman"/>
          <w:sz w:val="26"/>
          <w:szCs w:val="26"/>
        </w:rPr>
        <w:t xml:space="preserve">ные решения и требования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блокировать двери эвакуационных выходов;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временно</w:t>
      </w:r>
      <w:r>
        <w:rPr>
          <w:rFonts w:ascii="Times New Roman" w:hAnsi="Times New Roman" w:cs="Times New Roman"/>
          <w:sz w:val="26"/>
          <w:szCs w:val="26"/>
        </w:rPr>
        <w:t xml:space="preserve"> хранить</w:t>
      </w:r>
      <w:r>
        <w:rPr>
          <w:rFonts w:ascii="Times New Roman" w:hAnsi="Times New Roman" w:cs="Times New Roman"/>
          <w:sz w:val="26"/>
          <w:szCs w:val="26"/>
        </w:rPr>
        <w:t xml:space="preserve"> горючи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hAnsi="Times New Roman" w:cs="Times New Roman"/>
          <w:sz w:val="26"/>
          <w:szCs w:val="26"/>
        </w:rPr>
        <w:t xml:space="preserve">ы</w:t>
      </w:r>
      <w:r>
        <w:rPr>
          <w:rFonts w:ascii="Times New Roman" w:hAnsi="Times New Roman" w:cs="Times New Roman"/>
          <w:sz w:val="26"/>
          <w:szCs w:val="26"/>
        </w:rPr>
        <w:t xml:space="preserve">, отход</w:t>
      </w:r>
      <w:r>
        <w:rPr>
          <w:rFonts w:ascii="Times New Roman" w:hAnsi="Times New Roman" w:cs="Times New Roman"/>
          <w:sz w:val="26"/>
          <w:szCs w:val="26"/>
        </w:rPr>
        <w:t xml:space="preserve">ы</w:t>
      </w:r>
      <w:r>
        <w:rPr>
          <w:rFonts w:ascii="Times New Roman" w:hAnsi="Times New Roman" w:cs="Times New Roman"/>
          <w:sz w:val="26"/>
          <w:szCs w:val="26"/>
        </w:rPr>
        <w:t xml:space="preserve">, упаков</w:t>
      </w:r>
      <w:r>
        <w:rPr>
          <w:rFonts w:ascii="Times New Roman" w:hAnsi="Times New Roman" w:cs="Times New Roman"/>
          <w:sz w:val="26"/>
          <w:szCs w:val="26"/>
        </w:rPr>
        <w:t xml:space="preserve">ку</w:t>
      </w:r>
      <w:r>
        <w:rPr>
          <w:rFonts w:ascii="Times New Roman" w:hAnsi="Times New Roman" w:cs="Times New Roman"/>
          <w:sz w:val="26"/>
          <w:szCs w:val="26"/>
        </w:rPr>
        <w:t xml:space="preserve"> и контейнер</w:t>
      </w:r>
      <w:r>
        <w:rPr>
          <w:rFonts w:ascii="Times New Roman" w:hAnsi="Times New Roman" w:cs="Times New Roman"/>
          <w:sz w:val="26"/>
          <w:szCs w:val="26"/>
        </w:rPr>
        <w:t xml:space="preserve">ы</w:t>
      </w:r>
      <w:r>
        <w:rPr>
          <w:rFonts w:ascii="Times New Roman" w:hAnsi="Times New Roman" w:cs="Times New Roman"/>
          <w:sz w:val="26"/>
          <w:szCs w:val="26"/>
        </w:rPr>
        <w:t xml:space="preserve"> от полуфабрикатов в обеденном зале, складских помещениях и на путях эвакуации;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рабочее время осуществлять загрузку (выгрузку) продуктов и тары по путям, являющимся эвакуационными.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.2. При расстановке в помещениях </w:t>
      </w:r>
      <w:r>
        <w:rPr>
          <w:rFonts w:ascii="Times New Roman" w:hAnsi="Times New Roman" w:cs="Times New Roman"/>
          <w:sz w:val="26"/>
          <w:szCs w:val="26"/>
        </w:rPr>
        <w:t xml:space="preserve">приема и приготовления пищи</w:t>
      </w:r>
      <w:r>
        <w:rPr>
          <w:rFonts w:ascii="Times New Roman" w:hAnsi="Times New Roman" w:cs="Times New Roman"/>
          <w:sz w:val="26"/>
          <w:szCs w:val="26"/>
        </w:rPr>
        <w:t xml:space="preserve"> технологического кухонного оборудования </w:t>
      </w:r>
      <w:r>
        <w:rPr>
          <w:rFonts w:ascii="Times New Roman" w:hAnsi="Times New Roman" w:cs="Times New Roman"/>
          <w:sz w:val="26"/>
          <w:szCs w:val="26"/>
        </w:rPr>
        <w:t xml:space="preserve">необходимо</w:t>
      </w:r>
      <w:r>
        <w:rPr>
          <w:rFonts w:ascii="Times New Roman" w:hAnsi="Times New Roman" w:cs="Times New Roman"/>
          <w:sz w:val="26"/>
          <w:szCs w:val="26"/>
        </w:rPr>
        <w:t xml:space="preserve"> учитывать наличие проходов к путям эвакуации и эвакуационным выходам.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.3. Запоры на дверях эвакуационных выходов должны обеспечивать возможность их свободного открывания изнутри без ключа.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. При эксплуатации электроприборов и электрического оборудования запрещается: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работать на оборудовании со снятыми панелями или открытыми стенками, закрывающими доступ к нагревающимся частям, защита которых при работе предусмотрена заводом-изготовителем;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применять предохранители, не рассчитанные на ток, предусмотренный технической характеристикой оборудования;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включать оборудование в электрическую сеть без предохранителя (заменять предохранитель «жучком»);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эксплуатировать электропровода и кабели с видимыми нарушениями изоляции;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пользоваться розетками, рубильниками, другими электроустановочными изделиями с повреждениями;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обертывать электролампы и светильники бумагой, тканью и другими горючими материалами;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эксплуатировать светильники без предусмотренных конструкцией колпаками (рассеивателями);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пользоваться электроутюгами, электроплитками, электрочайниками, грилями, фритюрницами и другими электронагревательными приборами, не имеющими устройств тепловой защиты;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эксплуатировать электроприборы при отсутствии или неисправности терморегуляторов, предусмотренных конструкцией;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применять нестандартные (самодельные) электронагревательные приборы;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оставлять без присмотра включенными в электрическую сеть электрона</w:t>
      </w:r>
      <w:r>
        <w:rPr>
          <w:rFonts w:ascii="Times New Roman" w:hAnsi="Times New Roman" w:cs="Times New Roman"/>
          <w:sz w:val="26"/>
          <w:szCs w:val="26"/>
        </w:rPr>
        <w:t xml:space="preserve">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размещать (складировать) в электрощитовых или у электрощитов, у электродвигателей и пусковой аппаратуры горючие (в том числе легковоспламеняющиеся) вещества, материалы, тару и остатки упаковки.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. При эксплуатации теплового оборудования для жарки продуктов (электроплиты, электросковороды, электрофритюрницы, электрогрили и т.п.) необходимо: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заливать жир в жарочную ванну жаровни, фритюрницы, сковороды до включения нагрева;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загружать (и выгружать) обжариваемый продукт в нагретый жир в металлической сетке (корзине), соблюдая осторожность во избежание разбрызгивания жира и попадания его капель на нагревательные элементы оборудования;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своевременно выключать плиты, жарочные шкафы, электросковороды, фритюрницы или переводить их на меньшую мощность при перегреве;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 избежание воспламенения немедленно отключать жарочные аппараты при чадении жира.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. При работе не допускается: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включать нагрев при отсутствии жира в сковороде или жарочной ванне фритюрницы;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оборудование с неисправным датчиком реле температуры;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оставлять включенными сковороды, фритюрницы и т.д. после окончания процесса жарения;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сливать из жарочных ванн жир в горячем состоянии;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охлаждать водой жарочную поверхность используемого оборудования.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7</w:t>
      </w:r>
      <w:r>
        <w:rPr>
          <w:rFonts w:ascii="Times New Roman" w:hAnsi="Times New Roman" w:cs="Times New Roman"/>
          <w:sz w:val="26"/>
          <w:szCs w:val="26"/>
        </w:rPr>
        <w:t xml:space="preserve">. На рабочих местах не допускается хранение веществ, материалов и сырья, не относящихся к деятельности столовой.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8</w:t>
      </w:r>
      <w:r>
        <w:rPr>
          <w:rFonts w:ascii="Times New Roman" w:hAnsi="Times New Roman" w:cs="Times New Roman"/>
          <w:sz w:val="26"/>
          <w:szCs w:val="26"/>
        </w:rPr>
        <w:t xml:space="preserve">. Количество продуктов и материалов, предназначенных для работы столовой, не должно превышать сменной потребности на одно место рабочее место.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9</w:t>
      </w:r>
      <w:r>
        <w:rPr>
          <w:rFonts w:ascii="Times New Roman" w:hAnsi="Times New Roman" w:cs="Times New Roman"/>
          <w:sz w:val="26"/>
          <w:szCs w:val="26"/>
        </w:rPr>
        <w:t xml:space="preserve">. Количество товара в подсобных помещениях и кладовых не должно превышать вместимость стеллажей, полок и располагаться только на них.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10</w:t>
      </w:r>
      <w:r>
        <w:rPr>
          <w:rFonts w:ascii="Times New Roman" w:hAnsi="Times New Roman" w:cs="Times New Roman"/>
          <w:sz w:val="26"/>
          <w:szCs w:val="26"/>
        </w:rPr>
        <w:t xml:space="preserve">. В случае обнаружения неисправностей, касающихся нарушений пожарной безопасности, необходимо о случившемся доложить ответственному</w:t>
      </w:r>
      <w:r>
        <w:rPr>
          <w:rFonts w:ascii="Times New Roman" w:hAnsi="Times New Roman" w:cs="Times New Roman"/>
          <w:sz w:val="26"/>
          <w:szCs w:val="26"/>
        </w:rPr>
        <w:t xml:space="preserve"> за пожарную безопасность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1. В помещениях </w:t>
      </w:r>
      <w:r>
        <w:rPr>
          <w:rFonts w:ascii="Times New Roman" w:hAnsi="Times New Roman" w:cs="Times New Roman"/>
          <w:sz w:val="26"/>
          <w:szCs w:val="26"/>
        </w:rPr>
        <w:t xml:space="preserve">приема и приготовления пищи </w:t>
      </w:r>
      <w:r>
        <w:rPr>
          <w:rFonts w:ascii="Times New Roman" w:hAnsi="Times New Roman" w:cs="Times New Roman"/>
          <w:sz w:val="26"/>
          <w:szCs w:val="26"/>
        </w:rPr>
        <w:t xml:space="preserve">запрещается курить и пользоваться открытым огнем.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ТРЕБОВАНИЯ ПОЖАРНОЙ БЕЗОПАСНОСТИ В АВАРИЙНЫХ СИТУАЦИЯХ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4.1. В случае выявления какой-либо неисправности в работе электрооборудования,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находящегося под напряжением (повышенном его нагревании, появлении искрения и т.д.),незамедлительно отключить источник электропитания и доложить об этом ответственным лицам НГТУ.</w:t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4.2. При коротком замыкании в электрооборудовании и его возгорании немедленно отключить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от электрической сети, экстренно эвакуировать всех учащихся из спортивного комплекса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безопасное место. Оповестить о пожаре сотрудников охраны (при необходимости привести в действие ручной пожарный извещатель)  и по возможности приступить к ликвидации очага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возгорания всеми имеющимися в наличии средствами пожаротушения.</w:t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4.3. Эвакуацию проводить в соответствии с утвержденным планом, с учетом распространения на путях эвакуации опасных факторов пожара (дым, пламя, повышенная температура).</w:t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4.4. Во время передвижения в сильно задымленных помещениях необходимо нагибаться или ползти. В задымленном помещении во избежание потери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ориентировки следует передвигаться только вдоль стен.</w:t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4.5. Если все пути эвакуации охвачены огнем или сильно задымлены, следует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спасение людей через окна по пожарным лестницам. В этом случае дверь помещения,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которого ведется эвакуация, необходимо плотно закрыть, загерметизировать влажной тканью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все отверстия и щели, вентиляционные каналы, чтобы предотвратить приток воздуха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коридора.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4.6. Принять меры  к  возникновению и распространение паники.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ТРЕБОВАНИЯ ПОЖАРНОЙ БЕЗОПАСНОСТИ ПО ОКОНЧАНИИ РАБОТЫ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Отключить электрические устройства от источника питания.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Привести в порядок рабочее место, </w:t>
      </w:r>
      <w:r>
        <w:rPr>
          <w:rFonts w:ascii="Times New Roman" w:hAnsi="Times New Roman" w:cs="Times New Roman"/>
          <w:sz w:val="26"/>
          <w:szCs w:val="26"/>
        </w:rPr>
        <w:t xml:space="preserve">обеспечить очистку от горючих отходов, мусора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5.3. После окончания работы осмотреть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помещение, устранить все выявленные недостатки или оповестить о них соответствующие службы, обесточить электрическую сеть.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5.4. Закрыть все окна, выключить освещение, закрыть помещение, ключ сдать вахтеру.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Закрыть окна, выключить свет, ключ сдать </w:t>
      </w:r>
      <w:r>
        <w:rPr>
          <w:rFonts w:ascii="Times New Roman" w:hAnsi="Times New Roman" w:cs="Times New Roman"/>
          <w:sz w:val="26"/>
          <w:szCs w:val="26"/>
        </w:rPr>
        <w:t xml:space="preserve">на охрану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Разработал:</w:t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пожарной безопасности</w:t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технических средств охраны                                                           А.Л. Николаев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4665847"/>
      <w:docPartObj>
        <w:docPartGallery w:val="Page Numbers (Bottom of Page)"/>
        <w:docPartUnique w:val="true"/>
      </w:docPartObj>
      <w:rPr/>
    </w:sdtPr>
    <w:sdtContent>
      <w:p>
        <w:pPr>
          <w:pStyle w:val="90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9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397"/>
        <w:tabs>
          <w:tab w:val="num" w:pos="56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Title Char"/>
    <w:basedOn w:val="727"/>
    <w:link w:val="749"/>
    <w:uiPriority w:val="10"/>
    <w:rPr>
      <w:sz w:val="48"/>
      <w:szCs w:val="48"/>
    </w:rPr>
  </w:style>
  <w:style w:type="character" w:styleId="721">
    <w:name w:val="Subtitle Char"/>
    <w:basedOn w:val="727"/>
    <w:link w:val="751"/>
    <w:uiPriority w:val="11"/>
    <w:rPr>
      <w:sz w:val="24"/>
      <w:szCs w:val="24"/>
    </w:rPr>
  </w:style>
  <w:style w:type="character" w:styleId="722">
    <w:name w:val="Quote Char"/>
    <w:link w:val="753"/>
    <w:uiPriority w:val="29"/>
    <w:rPr>
      <w:i/>
    </w:rPr>
  </w:style>
  <w:style w:type="character" w:styleId="723">
    <w:name w:val="Intense Quote Char"/>
    <w:link w:val="755"/>
    <w:uiPriority w:val="30"/>
    <w:rPr>
      <w:i/>
    </w:rPr>
  </w:style>
  <w:style w:type="character" w:styleId="724">
    <w:name w:val="Footnote Text Char"/>
    <w:link w:val="887"/>
    <w:uiPriority w:val="99"/>
    <w:rPr>
      <w:sz w:val="18"/>
    </w:rPr>
  </w:style>
  <w:style w:type="character" w:styleId="725">
    <w:name w:val="Endnote Text Char"/>
    <w:link w:val="890"/>
    <w:uiPriority w:val="99"/>
    <w:rPr>
      <w:sz w:val="20"/>
    </w:rPr>
  </w:style>
  <w:style w:type="paragraph" w:styleId="726" w:default="1">
    <w:name w:val="Normal"/>
    <w:qFormat/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 w:customStyle="1">
    <w:name w:val="Heading 1"/>
    <w:basedOn w:val="726"/>
    <w:next w:val="726"/>
    <w:link w:val="73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1" w:customStyle="1">
    <w:name w:val="Heading 1 Char"/>
    <w:basedOn w:val="727"/>
    <w:link w:val="730"/>
    <w:uiPriority w:val="9"/>
    <w:rPr>
      <w:rFonts w:ascii="Arial" w:hAnsi="Arial" w:eastAsia="Arial" w:cs="Arial"/>
      <w:sz w:val="40"/>
      <w:szCs w:val="40"/>
    </w:rPr>
  </w:style>
  <w:style w:type="paragraph" w:styleId="732" w:customStyle="1">
    <w:name w:val="Heading 2"/>
    <w:basedOn w:val="726"/>
    <w:next w:val="726"/>
    <w:link w:val="73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33" w:customStyle="1">
    <w:name w:val="Heading 2 Char"/>
    <w:basedOn w:val="727"/>
    <w:link w:val="732"/>
    <w:uiPriority w:val="9"/>
    <w:rPr>
      <w:rFonts w:ascii="Arial" w:hAnsi="Arial" w:eastAsia="Arial" w:cs="Arial"/>
      <w:sz w:val="34"/>
    </w:rPr>
  </w:style>
  <w:style w:type="paragraph" w:styleId="734" w:customStyle="1">
    <w:name w:val="Heading 3"/>
    <w:basedOn w:val="726"/>
    <w:next w:val="726"/>
    <w:link w:val="73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3 Char"/>
    <w:basedOn w:val="727"/>
    <w:link w:val="734"/>
    <w:uiPriority w:val="9"/>
    <w:rPr>
      <w:rFonts w:ascii="Arial" w:hAnsi="Arial" w:eastAsia="Arial" w:cs="Arial"/>
      <w:sz w:val="30"/>
      <w:szCs w:val="30"/>
    </w:rPr>
  </w:style>
  <w:style w:type="paragraph" w:styleId="736" w:customStyle="1">
    <w:name w:val="Heading 4"/>
    <w:basedOn w:val="726"/>
    <w:next w:val="726"/>
    <w:link w:val="73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4 Char"/>
    <w:basedOn w:val="727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Heading 5"/>
    <w:basedOn w:val="726"/>
    <w:next w:val="726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5 Char"/>
    <w:basedOn w:val="727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Heading 6"/>
    <w:basedOn w:val="726"/>
    <w:next w:val="72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41" w:customStyle="1">
    <w:name w:val="Heading 6 Char"/>
    <w:basedOn w:val="727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Heading 7"/>
    <w:basedOn w:val="726"/>
    <w:next w:val="726"/>
    <w:link w:val="74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3" w:customStyle="1">
    <w:name w:val="Heading 7 Char"/>
    <w:basedOn w:val="727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Heading 8"/>
    <w:basedOn w:val="726"/>
    <w:next w:val="726"/>
    <w:link w:val="74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45" w:customStyle="1">
    <w:name w:val="Heading 8 Char"/>
    <w:basedOn w:val="727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Heading 9"/>
    <w:basedOn w:val="726"/>
    <w:next w:val="726"/>
    <w:link w:val="7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basedOn w:val="72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  <w:pPr>
      <w:spacing w:after="0" w:line="240" w:lineRule="auto"/>
    </w:pPr>
  </w:style>
  <w:style w:type="paragraph" w:styleId="749">
    <w:name w:val="Title"/>
    <w:basedOn w:val="726"/>
    <w:next w:val="726"/>
    <w:link w:val="750"/>
    <w:uiPriority w:val="10"/>
    <w:qFormat/>
    <w:pPr>
      <w:contextualSpacing/>
      <w:spacing w:before="300"/>
    </w:pPr>
    <w:rPr>
      <w:sz w:val="48"/>
      <w:szCs w:val="48"/>
    </w:rPr>
  </w:style>
  <w:style w:type="character" w:styleId="750" w:customStyle="1">
    <w:name w:val="Название Знак"/>
    <w:basedOn w:val="727"/>
    <w:link w:val="749"/>
    <w:uiPriority w:val="10"/>
    <w:rPr>
      <w:sz w:val="48"/>
      <w:szCs w:val="48"/>
    </w:rPr>
  </w:style>
  <w:style w:type="paragraph" w:styleId="751">
    <w:name w:val="Subtitle"/>
    <w:basedOn w:val="726"/>
    <w:next w:val="726"/>
    <w:link w:val="752"/>
    <w:uiPriority w:val="11"/>
    <w:qFormat/>
    <w:pPr>
      <w:spacing w:before="200"/>
    </w:pPr>
    <w:rPr>
      <w:sz w:val="24"/>
      <w:szCs w:val="24"/>
    </w:rPr>
  </w:style>
  <w:style w:type="character" w:styleId="752" w:customStyle="1">
    <w:name w:val="Подзаголовок Знак"/>
    <w:basedOn w:val="727"/>
    <w:link w:val="751"/>
    <w:uiPriority w:val="11"/>
    <w:rPr>
      <w:sz w:val="24"/>
      <w:szCs w:val="24"/>
    </w:rPr>
  </w:style>
  <w:style w:type="paragraph" w:styleId="753">
    <w:name w:val="Quote"/>
    <w:basedOn w:val="726"/>
    <w:next w:val="726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6"/>
    <w:next w:val="726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character" w:styleId="757" w:customStyle="1">
    <w:name w:val="Header Char"/>
    <w:basedOn w:val="727"/>
    <w:link w:val="905"/>
    <w:uiPriority w:val="99"/>
  </w:style>
  <w:style w:type="character" w:styleId="758" w:customStyle="1">
    <w:name w:val="Footer Char"/>
    <w:basedOn w:val="727"/>
    <w:link w:val="907"/>
    <w:uiPriority w:val="99"/>
  </w:style>
  <w:style w:type="paragraph" w:styleId="759" w:customStyle="1">
    <w:name w:val="Caption"/>
    <w:basedOn w:val="726"/>
    <w:next w:val="72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7"/>
    <w:uiPriority w:val="99"/>
  </w:style>
  <w:style w:type="table" w:styleId="761" w:customStyle="1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 w:customStyle="1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 w:customStyle="1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 w:customStyle="1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726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basedOn w:val="727"/>
    <w:uiPriority w:val="99"/>
    <w:unhideWhenUsed/>
    <w:rPr>
      <w:vertAlign w:val="superscript"/>
    </w:rPr>
  </w:style>
  <w:style w:type="paragraph" w:styleId="890">
    <w:name w:val="endnote text"/>
    <w:basedOn w:val="726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basedOn w:val="727"/>
    <w:uiPriority w:val="99"/>
    <w:semiHidden/>
    <w:unhideWhenUsed/>
    <w:rPr>
      <w:vertAlign w:val="superscript"/>
    </w:rPr>
  </w:style>
  <w:style w:type="paragraph" w:styleId="893">
    <w:name w:val="toc 1"/>
    <w:basedOn w:val="726"/>
    <w:next w:val="726"/>
    <w:uiPriority w:val="39"/>
    <w:unhideWhenUsed/>
    <w:pPr>
      <w:spacing w:after="57"/>
    </w:pPr>
  </w:style>
  <w:style w:type="paragraph" w:styleId="894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895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896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897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898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899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00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01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6"/>
    <w:next w:val="726"/>
    <w:uiPriority w:val="99"/>
    <w:unhideWhenUsed/>
    <w:pPr>
      <w:spacing w:after="0"/>
    </w:pPr>
  </w:style>
  <w:style w:type="table" w:styleId="904">
    <w:name w:val="Table Grid"/>
    <w:basedOn w:val="7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5" w:customStyle="1">
    <w:name w:val="Header"/>
    <w:basedOn w:val="726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727"/>
    <w:link w:val="905"/>
    <w:uiPriority w:val="99"/>
  </w:style>
  <w:style w:type="paragraph" w:styleId="907" w:customStyle="1">
    <w:name w:val="Footer"/>
    <w:basedOn w:val="726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727"/>
    <w:link w:val="907"/>
    <w:uiPriority w:val="99"/>
  </w:style>
  <w:style w:type="paragraph" w:styleId="909" w:customStyle="1">
    <w:name w:val="Стиль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10">
    <w:name w:val="List Paragraph"/>
    <w:basedOn w:val="726"/>
    <w:uiPriority w:val="34"/>
    <w:qFormat/>
    <w:pPr>
      <w:contextualSpacing/>
      <w:ind w:left="720"/>
    </w:pPr>
  </w:style>
  <w:style w:type="paragraph" w:styleId="911" w:customStyle="1">
    <w:name w:val="Iau?iue"/>
    <w:pPr>
      <w:spacing w:after="0" w:line="240" w:lineRule="auto"/>
    </w:pPr>
    <w:rPr>
      <w:rFonts w:ascii="Times New Roman" w:hAnsi="Times New Roman" w:eastAsia="Arial" w:cs="Times New Roman"/>
      <w:sz w:val="20"/>
      <w:szCs w:val="20"/>
      <w:lang w:val="en-US" w:eastAsia="ar-SA"/>
    </w:rPr>
  </w:style>
  <w:style w:type="paragraph" w:styleId="912">
    <w:name w:val="Normal (Web)"/>
    <w:basedOn w:val="72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>
    <w:name w:val="Body Text"/>
    <w:basedOn w:val="726"/>
    <w:link w:val="914"/>
    <w:pPr>
      <w:spacing w:after="12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4" w:customStyle="1">
    <w:name w:val="Основной текст Знак"/>
    <w:basedOn w:val="727"/>
    <w:link w:val="91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5">
    <w:name w:val="Intense Emphasis"/>
    <w:basedOn w:val="727"/>
    <w:uiPriority w:val="21"/>
    <w:qFormat/>
    <w:rPr>
      <w:b/>
      <w:bCs/>
      <w:i/>
      <w:iCs/>
      <w:color w:val="4f81bd" w:themeColor="accent1"/>
    </w:rPr>
  </w:style>
  <w:style w:type="paragraph" w:styleId="916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7">
    <w:name w:val="Body Text Indent"/>
    <w:basedOn w:val="726"/>
    <w:link w:val="918"/>
    <w:uiPriority w:val="99"/>
    <w:semiHidden/>
    <w:unhideWhenUsed/>
    <w:pPr>
      <w:ind w:left="283"/>
      <w:spacing w:after="120"/>
    </w:pPr>
  </w:style>
  <w:style w:type="character" w:styleId="918" w:customStyle="1">
    <w:name w:val="Основной текст с отступом Знак"/>
    <w:basedOn w:val="727"/>
    <w:link w:val="917"/>
    <w:uiPriority w:val="99"/>
    <w:semiHidden/>
  </w:style>
  <w:style w:type="paragraph" w:styleId="919">
    <w:name w:val="Body Text Indent 2"/>
    <w:basedOn w:val="726"/>
    <w:link w:val="920"/>
    <w:uiPriority w:val="99"/>
    <w:semiHidden/>
    <w:unhideWhenUsed/>
    <w:pPr>
      <w:ind w:left="283"/>
      <w:spacing w:after="120" w:line="480" w:lineRule="auto"/>
    </w:pPr>
  </w:style>
  <w:style w:type="character" w:styleId="920" w:customStyle="1">
    <w:name w:val="Основной текст с отступом 2 Знак"/>
    <w:basedOn w:val="727"/>
    <w:link w:val="919"/>
    <w:uiPriority w:val="99"/>
    <w:semiHidden/>
  </w:style>
  <w:style w:type="paragraph" w:styleId="92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22">
    <w:name w:val="Strong"/>
    <w:basedOn w:val="727"/>
    <w:uiPriority w:val="22"/>
    <w:qFormat/>
    <w:rPr>
      <w:b/>
      <w:bCs/>
    </w:rPr>
  </w:style>
  <w:style w:type="character" w:styleId="923" w:customStyle="1">
    <w:name w:val="graytitle"/>
    <w:basedOn w:val="72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8131-B9AB-4ED7-A034-0EC10C2B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revision>32</cp:revision>
  <dcterms:created xsi:type="dcterms:W3CDTF">2023-02-21T09:42:00Z</dcterms:created>
  <dcterms:modified xsi:type="dcterms:W3CDTF">2023-07-02T06:55:41Z</dcterms:modified>
</cp:coreProperties>
</file>